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Jardinage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Taille de haie sur 2 faces + dessus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Tonte de la pelouse avec ramassage (jusqu’à 600 m²)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Désherbage et bêchage des massifs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Plantation saisonnière (fleurs et bulbes fournis)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Débroussaillage des abords et bordures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32,00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64,00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Évacuation des déchets verts en déchetterie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m³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639,00 EUR</w:t>
      </w:r>
    </w:p>
    <w:p>
      <w:pPr>
        <w:jc w:val="right"/>
      </w:pPr>
      <w:r>
        <w:rPr>
          <w:b w:val="0"/>
          <w:sz w:val="22"/>
        </w:rPr>
        <w:t>TVA 20 % : 127,80 EUR</w:t>
      </w:r>
    </w:p>
    <w:p>
      <w:pPr>
        <w:jc w:val="right"/>
      </w:pPr>
      <w:r>
        <w:rPr>
          <w:b/>
          <w:color w:val="047857"/>
          <w:sz w:val="26"/>
        </w:rPr>
        <w:t>Total TTC : 766,80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Conditions de paiement : règlement à réception de facture. Devis gratuit valable 30 jours. Entreprise déclarée services à la personne (SAP) : crédit d’impôt de 50 % sur l’entretien courant du jardin.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