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Maçonnerie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fouilles fondations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1 020.00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Fondation béton armé + ferraillage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Dalle béton armé 12cm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3 750.00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 parpaing 20cm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Enduit ciment façade extérieure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1 920.00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gravats en décharge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475.00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13 305.00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1 330.50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14 635.50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