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Graphiste &amp; Design logo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identité visuelle (logo + charte)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Déclinaisons logo (formats, couleurs)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Cartes de visite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Flyer A5 quadri recto/verso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Maquette print brochure 8 pages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Cession droits commerciale illimitée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2 285.00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457.00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2 742.00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